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0D573" w14:textId="77777777" w:rsidR="00ED407D" w:rsidRPr="00640A9C" w:rsidRDefault="00ED407D" w:rsidP="00966BF1">
      <w:pPr>
        <w:shd w:val="clear" w:color="auto" w:fill="FFFFFF"/>
        <w:spacing w:after="0" w:line="240" w:lineRule="auto"/>
        <w:ind w:left="720"/>
        <w:jc w:val="both"/>
        <w:rPr>
          <w:rFonts w:ascii="Bookman Old Style" w:eastAsia="Times New Roman" w:hAnsi="Bookman Old Style" w:cs="Arial"/>
          <w:color w:val="222222"/>
          <w:kern w:val="0"/>
          <w:sz w:val="20"/>
          <w:szCs w:val="20"/>
          <w:lang w:eastAsia="en-IN"/>
          <w14:ligatures w14:val="none"/>
        </w:rPr>
      </w:pPr>
    </w:p>
    <w:p w14:paraId="461D0839" w14:textId="6B18F181" w:rsidR="00755EC3" w:rsidRPr="00640A9C" w:rsidRDefault="007F7D30" w:rsidP="007F7D30">
      <w:pPr>
        <w:shd w:val="clear" w:color="auto" w:fill="FFFFFF"/>
        <w:spacing w:after="0" w:line="240" w:lineRule="auto"/>
        <w:jc w:val="both"/>
        <w:rPr>
          <w:rFonts w:ascii="Bookman Old Style" w:hAnsi="Bookman Old Style"/>
          <w:b/>
          <w:bCs/>
          <w:sz w:val="20"/>
          <w:szCs w:val="20"/>
        </w:rPr>
      </w:pPr>
      <w:r w:rsidRPr="00640A9C">
        <w:rPr>
          <w:rFonts w:ascii="Bookman Old Style" w:hAnsi="Bookman Old Style"/>
          <w:b/>
          <w:bCs/>
          <w:sz w:val="20"/>
          <w:szCs w:val="20"/>
        </w:rPr>
        <w:t>TERMS AND CONDITIONS OF APPOINTMENT OF INDEPENDENT DIRECTORS</w:t>
      </w:r>
    </w:p>
    <w:p w14:paraId="210CBE85" w14:textId="77777777" w:rsidR="004F7E7F" w:rsidRPr="00640A9C" w:rsidRDefault="004F7E7F" w:rsidP="004F7E7F">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p>
    <w:p w14:paraId="6CB9D6D4" w14:textId="77777777" w:rsidR="004F7E7F" w:rsidRPr="00640A9C" w:rsidRDefault="004F7E7F" w:rsidP="004F7E7F">
      <w:pPr>
        <w:shd w:val="clear" w:color="auto" w:fill="FFFFFF"/>
        <w:spacing w:after="0" w:line="240" w:lineRule="auto"/>
        <w:jc w:val="both"/>
        <w:rPr>
          <w:rFonts w:ascii="Bookman Old Style" w:hAnsi="Bookman Old Style"/>
          <w:sz w:val="20"/>
          <w:szCs w:val="20"/>
        </w:rPr>
      </w:pPr>
      <w:r w:rsidRPr="00640A9C">
        <w:rPr>
          <w:rFonts w:ascii="Bookman Old Style" w:hAnsi="Bookman Old Style"/>
          <w:sz w:val="20"/>
          <w:szCs w:val="20"/>
        </w:rPr>
        <w:t>The terms and conditions of appointment of the Independent Directors are subject to the extant provisions of the (</w:t>
      </w:r>
      <w:proofErr w:type="spellStart"/>
      <w:r w:rsidRPr="00640A9C">
        <w:rPr>
          <w:rFonts w:ascii="Bookman Old Style" w:hAnsi="Bookman Old Style"/>
          <w:sz w:val="20"/>
          <w:szCs w:val="20"/>
        </w:rPr>
        <w:t>i</w:t>
      </w:r>
      <w:proofErr w:type="spellEnd"/>
      <w:r w:rsidRPr="00640A9C">
        <w:rPr>
          <w:rFonts w:ascii="Bookman Old Style" w:hAnsi="Bookman Old Style"/>
          <w:sz w:val="20"/>
          <w:szCs w:val="20"/>
        </w:rPr>
        <w:t xml:space="preserve">) applicable laws, including the Companies Act, 2013 (“Act”) and the Securities and Exchange Board of India (Listing Obligations and Disclosure Requirements) Regulations, 2015 (“SEBI Listing Regulations”) and (ii) Articles of Association of the Company. </w:t>
      </w:r>
    </w:p>
    <w:p w14:paraId="56EBC1C1" w14:textId="77777777" w:rsidR="004F7E7F" w:rsidRPr="00640A9C" w:rsidRDefault="004F7E7F" w:rsidP="004F7E7F">
      <w:pPr>
        <w:shd w:val="clear" w:color="auto" w:fill="FFFFFF"/>
        <w:spacing w:after="0" w:line="240" w:lineRule="auto"/>
        <w:jc w:val="both"/>
        <w:rPr>
          <w:rFonts w:ascii="Bookman Old Style" w:hAnsi="Bookman Old Style"/>
          <w:sz w:val="20"/>
          <w:szCs w:val="20"/>
        </w:rPr>
      </w:pPr>
    </w:p>
    <w:p w14:paraId="1DC94B38" w14:textId="30736B65" w:rsidR="004F7E7F" w:rsidRPr="00640A9C" w:rsidRDefault="004F7E7F" w:rsidP="004F7E7F">
      <w:pPr>
        <w:shd w:val="clear" w:color="auto" w:fill="FFFFFF"/>
        <w:spacing w:after="0" w:line="240" w:lineRule="auto"/>
        <w:jc w:val="both"/>
        <w:rPr>
          <w:rFonts w:ascii="Bookman Old Style" w:hAnsi="Bookman Old Style"/>
          <w:sz w:val="20"/>
          <w:szCs w:val="20"/>
        </w:rPr>
      </w:pPr>
      <w:r w:rsidRPr="00640A9C">
        <w:rPr>
          <w:rFonts w:ascii="Bookman Old Style" w:hAnsi="Bookman Old Style"/>
          <w:sz w:val="20"/>
          <w:szCs w:val="20"/>
        </w:rPr>
        <w:t>The broad terms and conditions of appointment of Independent Directors are reproduced hereunder</w:t>
      </w:r>
    </w:p>
    <w:p w14:paraId="1B2473EB" w14:textId="77777777" w:rsidR="004F7E7F" w:rsidRPr="00640A9C" w:rsidRDefault="004F7E7F" w:rsidP="00966BF1">
      <w:pPr>
        <w:shd w:val="clear" w:color="auto" w:fill="FFFFFF"/>
        <w:spacing w:after="0" w:line="240" w:lineRule="auto"/>
        <w:ind w:left="720"/>
        <w:jc w:val="both"/>
        <w:rPr>
          <w:rFonts w:ascii="Bookman Old Style" w:eastAsia="Times New Roman" w:hAnsi="Bookman Old Style" w:cs="Arial"/>
          <w:color w:val="222222"/>
          <w:kern w:val="0"/>
          <w:sz w:val="20"/>
          <w:szCs w:val="20"/>
          <w:lang w:eastAsia="en-IN"/>
          <w14:ligatures w14:val="none"/>
        </w:rPr>
      </w:pPr>
    </w:p>
    <w:p w14:paraId="44C01167" w14:textId="15634E8E" w:rsidR="00966BF1" w:rsidRPr="00966BF1" w:rsidRDefault="00966BF1" w:rsidP="005C3F25">
      <w:pPr>
        <w:shd w:val="clear" w:color="auto" w:fill="FFFFFF"/>
        <w:spacing w:after="0" w:line="240" w:lineRule="auto"/>
        <w:jc w:val="both"/>
        <w:rPr>
          <w:rFonts w:ascii="Bookman Old Style" w:eastAsia="Times New Roman" w:hAnsi="Bookman Old Style" w:cs="Times New Roman"/>
          <w:b/>
          <w:bCs/>
          <w:color w:val="222222"/>
          <w:kern w:val="0"/>
          <w:sz w:val="20"/>
          <w:szCs w:val="20"/>
          <w:lang w:eastAsia="en-IN"/>
          <w14:ligatures w14:val="none"/>
        </w:rPr>
      </w:pPr>
      <w:r w:rsidRPr="00966BF1">
        <w:rPr>
          <w:rFonts w:ascii="Bookman Old Style" w:eastAsia="Times New Roman" w:hAnsi="Bookman Old Style" w:cs="Arial"/>
          <w:b/>
          <w:bCs/>
          <w:color w:val="222222"/>
          <w:kern w:val="0"/>
          <w:sz w:val="20"/>
          <w:szCs w:val="20"/>
          <w:lang w:eastAsia="en-IN"/>
          <w14:ligatures w14:val="none"/>
        </w:rPr>
        <w:t>1.</w:t>
      </w:r>
      <w:r w:rsidRPr="00966BF1">
        <w:rPr>
          <w:rFonts w:ascii="Bookman Old Style" w:eastAsia="Times New Roman" w:hAnsi="Bookman Old Style" w:cs="Times New Roman"/>
          <w:b/>
          <w:bCs/>
          <w:color w:val="222222"/>
          <w:kern w:val="0"/>
          <w:sz w:val="20"/>
          <w:szCs w:val="20"/>
          <w:lang w:eastAsia="en-IN"/>
          <w14:ligatures w14:val="none"/>
        </w:rPr>
        <w:t>     </w:t>
      </w:r>
      <w:r w:rsidRPr="00966BF1">
        <w:rPr>
          <w:rFonts w:ascii="Bookman Old Style" w:eastAsia="Times New Roman" w:hAnsi="Bookman Old Style" w:cs="Arial"/>
          <w:b/>
          <w:bCs/>
          <w:color w:val="222222"/>
          <w:kern w:val="0"/>
          <w:sz w:val="20"/>
          <w:szCs w:val="20"/>
          <w:lang w:eastAsia="en-IN"/>
          <w14:ligatures w14:val="none"/>
        </w:rPr>
        <w:t>Terms of Appointment:</w:t>
      </w:r>
    </w:p>
    <w:p w14:paraId="17686ACC"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w:t>
      </w:r>
    </w:p>
    <w:p w14:paraId="1BD5C770" w14:textId="1F2695E1"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xml:space="preserve">The term of appointment of an Independent Director (ID) of the Company is for a period of 5 consecutive years from the date of his/ her appointment. Independent Director is not liable to retire by rotation. Appointment of every independent director shall be approved by </w:t>
      </w:r>
      <w:proofErr w:type="spellStart"/>
      <w:proofErr w:type="gramStart"/>
      <w:r w:rsidRPr="00966BF1">
        <w:rPr>
          <w:rFonts w:ascii="Bookman Old Style" w:eastAsia="Times New Roman" w:hAnsi="Bookman Old Style" w:cs="Arial"/>
          <w:color w:val="222222"/>
          <w:kern w:val="0"/>
          <w:sz w:val="20"/>
          <w:szCs w:val="20"/>
          <w:lang w:eastAsia="en-IN"/>
          <w14:ligatures w14:val="none"/>
        </w:rPr>
        <w:t>member’</w:t>
      </w:r>
      <w:r w:rsidR="007B5CD3" w:rsidRPr="00640A9C">
        <w:rPr>
          <w:rFonts w:ascii="Bookman Old Style" w:eastAsia="Times New Roman" w:hAnsi="Bookman Old Style" w:cs="Arial"/>
          <w:color w:val="222222"/>
          <w:kern w:val="0"/>
          <w:sz w:val="20"/>
          <w:szCs w:val="20"/>
          <w:lang w:eastAsia="en-IN"/>
          <w14:ligatures w14:val="none"/>
        </w:rPr>
        <w:t>s</w:t>
      </w:r>
      <w:proofErr w:type="spellEnd"/>
      <w:proofErr w:type="gramEnd"/>
      <w:r w:rsidRPr="00966BF1">
        <w:rPr>
          <w:rFonts w:ascii="Bookman Old Style" w:eastAsia="Times New Roman" w:hAnsi="Bookman Old Style" w:cs="Arial"/>
          <w:color w:val="222222"/>
          <w:kern w:val="0"/>
          <w:sz w:val="20"/>
          <w:szCs w:val="20"/>
          <w:lang w:eastAsia="en-IN"/>
          <w14:ligatures w14:val="none"/>
        </w:rPr>
        <w:t xml:space="preserve"> of the Company. </w:t>
      </w:r>
      <w:r w:rsidR="00D36292" w:rsidRPr="00640A9C">
        <w:rPr>
          <w:rFonts w:ascii="Bookman Old Style" w:eastAsia="Times New Roman" w:hAnsi="Bookman Old Style" w:cs="Arial"/>
          <w:color w:val="222222"/>
          <w:kern w:val="0"/>
          <w:sz w:val="20"/>
          <w:szCs w:val="20"/>
          <w:lang w:eastAsia="en-IN"/>
          <w14:ligatures w14:val="none"/>
        </w:rPr>
        <w:t xml:space="preserve">The </w:t>
      </w:r>
      <w:r w:rsidRPr="00966BF1">
        <w:rPr>
          <w:rFonts w:ascii="Bookman Old Style" w:eastAsia="Times New Roman" w:hAnsi="Bookman Old Style" w:cs="Arial"/>
          <w:color w:val="222222"/>
          <w:kern w:val="0"/>
          <w:sz w:val="20"/>
          <w:szCs w:val="20"/>
          <w:lang w:eastAsia="en-IN"/>
          <w14:ligatures w14:val="none"/>
        </w:rPr>
        <w:t>Independent Directors will be eligible for re-appointment for another term of 5 consecutive years, after the completion of their tenure of first 5 years, subject to Board approval, and the passing of a Special Resolution by Members.</w:t>
      </w:r>
    </w:p>
    <w:p w14:paraId="7350D76B"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w:t>
      </w:r>
    </w:p>
    <w:p w14:paraId="7F652BDD" w14:textId="77777777" w:rsidR="00966BF1" w:rsidRPr="00966BF1" w:rsidRDefault="00966BF1" w:rsidP="003644F6">
      <w:pPr>
        <w:shd w:val="clear" w:color="auto" w:fill="FFFFFF"/>
        <w:spacing w:after="0" w:line="240" w:lineRule="auto"/>
        <w:jc w:val="both"/>
        <w:rPr>
          <w:rFonts w:ascii="Bookman Old Style" w:eastAsia="Times New Roman" w:hAnsi="Bookman Old Style" w:cs="Times New Roman"/>
          <w:b/>
          <w:bCs/>
          <w:color w:val="222222"/>
          <w:kern w:val="0"/>
          <w:sz w:val="20"/>
          <w:szCs w:val="20"/>
          <w:lang w:eastAsia="en-IN"/>
          <w14:ligatures w14:val="none"/>
        </w:rPr>
      </w:pPr>
      <w:r w:rsidRPr="00966BF1">
        <w:rPr>
          <w:rFonts w:ascii="Bookman Old Style" w:eastAsia="Times New Roman" w:hAnsi="Bookman Old Style" w:cs="Arial"/>
          <w:b/>
          <w:bCs/>
          <w:color w:val="222222"/>
          <w:kern w:val="0"/>
          <w:sz w:val="20"/>
          <w:szCs w:val="20"/>
          <w:lang w:eastAsia="en-IN"/>
          <w14:ligatures w14:val="none"/>
        </w:rPr>
        <w:t>2.</w:t>
      </w:r>
      <w:r w:rsidRPr="00966BF1">
        <w:rPr>
          <w:rFonts w:ascii="Bookman Old Style" w:eastAsia="Times New Roman" w:hAnsi="Bookman Old Style" w:cs="Times New Roman"/>
          <w:b/>
          <w:bCs/>
          <w:color w:val="222222"/>
          <w:kern w:val="0"/>
          <w:sz w:val="20"/>
          <w:szCs w:val="20"/>
          <w:lang w:eastAsia="en-IN"/>
          <w14:ligatures w14:val="none"/>
        </w:rPr>
        <w:t>     </w:t>
      </w:r>
      <w:r w:rsidRPr="00966BF1">
        <w:rPr>
          <w:rFonts w:ascii="Bookman Old Style" w:eastAsia="Times New Roman" w:hAnsi="Bookman Old Style" w:cs="Arial"/>
          <w:b/>
          <w:bCs/>
          <w:color w:val="222222"/>
          <w:kern w:val="0"/>
          <w:sz w:val="20"/>
          <w:szCs w:val="20"/>
          <w:lang w:eastAsia="en-IN"/>
          <w14:ligatures w14:val="none"/>
        </w:rPr>
        <w:t>Roles and Duties:</w:t>
      </w:r>
    </w:p>
    <w:p w14:paraId="6750B132"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w:t>
      </w:r>
    </w:p>
    <w:p w14:paraId="1DAACB5E"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The roles and duties of the Independent Director will be those normally required of a Non-Executive Independent Director under the Companies Act, 2013. There are certain duties prescribed for all Directors, both Executive and Non-Executive, which are fiduciary in nature and are inter-alia as under:</w:t>
      </w:r>
    </w:p>
    <w:p w14:paraId="3C48A6D2"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w:t>
      </w:r>
    </w:p>
    <w:p w14:paraId="4A349FAE"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1) He/ she shall act in accordance with the Company’s Memorandum of Association and Articles of Association.</w:t>
      </w:r>
    </w:p>
    <w:p w14:paraId="5FDEA46F"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2) He/ she shall act in good faith in order to promote the objects of the Company for the benefit of the members of the Company as a whole, and in the best interest of the Company.</w:t>
      </w:r>
    </w:p>
    <w:p w14:paraId="7B572870"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3) He/ she shall discharge duties with due and reasonable care, skill and diligence.</w:t>
      </w:r>
    </w:p>
    <w:p w14:paraId="59B74307"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4) He/ She shall not be involved in a situation in which he/ she may have a direct or indirect interest that conflicts, or possibly may conflict, with the interest of the Company.</w:t>
      </w:r>
    </w:p>
    <w:p w14:paraId="66934493"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5) He/ She shall not achieve or attempt to achieve any undue gain or advantage either to himself/ herself or his/ her relatives, partners or associates.</w:t>
      </w:r>
    </w:p>
    <w:p w14:paraId="3ABA9DDC"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6) He/ She shall not assign the office of Director and any assignments so made shall be void.</w:t>
      </w:r>
    </w:p>
    <w:p w14:paraId="2446CE53"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7) He/ She Shall comply with all applicable laws and regulations of all the relevant regulatory and other authorities as may be applicable to such Directors in their individual capacities.</w:t>
      </w:r>
    </w:p>
    <w:p w14:paraId="4B6611FB"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w:t>
      </w:r>
    </w:p>
    <w:p w14:paraId="25CC9D22"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Independent Directors shall also be taking sufficient care to perform duties specified in the Code for Independent Directors under Schedule IV of the Companies Act, 2013 and clause 49 of the listing agreement (including any modification or re-enactment of the same) that come with such an appointment along-with accompanying liabilities.</w:t>
      </w:r>
    </w:p>
    <w:p w14:paraId="35B4D7C0"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w:t>
      </w:r>
    </w:p>
    <w:p w14:paraId="75C5B5A4"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In addition to their role as Directors, the Board may nominate Independent Director as the Chairman/ Member of other Board Committees, as it may deem fit from time to time.</w:t>
      </w:r>
    </w:p>
    <w:p w14:paraId="3CD64D10"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w:t>
      </w:r>
    </w:p>
    <w:p w14:paraId="04573BA7" w14:textId="77777777" w:rsidR="00966BF1" w:rsidRPr="00966BF1" w:rsidRDefault="00966BF1" w:rsidP="002E46F2">
      <w:pPr>
        <w:shd w:val="clear" w:color="auto" w:fill="FFFFFF"/>
        <w:spacing w:after="0" w:line="240" w:lineRule="auto"/>
        <w:jc w:val="both"/>
        <w:rPr>
          <w:rFonts w:ascii="Bookman Old Style" w:eastAsia="Times New Roman" w:hAnsi="Bookman Old Style" w:cs="Times New Roman"/>
          <w:b/>
          <w:bCs/>
          <w:color w:val="222222"/>
          <w:kern w:val="0"/>
          <w:sz w:val="20"/>
          <w:szCs w:val="20"/>
          <w:lang w:eastAsia="en-IN"/>
          <w14:ligatures w14:val="none"/>
        </w:rPr>
      </w:pPr>
      <w:r w:rsidRPr="00966BF1">
        <w:rPr>
          <w:rFonts w:ascii="Bookman Old Style" w:eastAsia="Times New Roman" w:hAnsi="Bookman Old Style" w:cs="Arial"/>
          <w:b/>
          <w:bCs/>
          <w:color w:val="222222"/>
          <w:kern w:val="0"/>
          <w:sz w:val="20"/>
          <w:szCs w:val="20"/>
          <w:lang w:eastAsia="en-IN"/>
          <w14:ligatures w14:val="none"/>
        </w:rPr>
        <w:t>3.</w:t>
      </w:r>
      <w:r w:rsidRPr="00966BF1">
        <w:rPr>
          <w:rFonts w:ascii="Bookman Old Style" w:eastAsia="Times New Roman" w:hAnsi="Bookman Old Style" w:cs="Times New Roman"/>
          <w:b/>
          <w:bCs/>
          <w:color w:val="222222"/>
          <w:kern w:val="0"/>
          <w:sz w:val="20"/>
          <w:szCs w:val="20"/>
          <w:lang w:eastAsia="en-IN"/>
          <w14:ligatures w14:val="none"/>
        </w:rPr>
        <w:t>     </w:t>
      </w:r>
      <w:r w:rsidRPr="00966BF1">
        <w:rPr>
          <w:rFonts w:ascii="Bookman Old Style" w:eastAsia="Times New Roman" w:hAnsi="Bookman Old Style" w:cs="Arial"/>
          <w:b/>
          <w:bCs/>
          <w:color w:val="222222"/>
          <w:kern w:val="0"/>
          <w:sz w:val="20"/>
          <w:szCs w:val="20"/>
          <w:lang w:eastAsia="en-IN"/>
          <w14:ligatures w14:val="none"/>
        </w:rPr>
        <w:t>Expectation of the Board from the appointed Director</w:t>
      </w:r>
    </w:p>
    <w:p w14:paraId="21982B2B"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w:t>
      </w:r>
    </w:p>
    <w:p w14:paraId="65BCDE9F" w14:textId="77777777" w:rsidR="00966BF1" w:rsidRPr="00966BF1" w:rsidRDefault="00966BF1" w:rsidP="00966BF1">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An Independent Director is expected to bring objectivity and independence of view to the Board’s discussions and to help provide the Board with effective leadership in relation to the Company’s strategy, performance, and risk management as well as ensuring high standards of financial probity and corporate governance.</w:t>
      </w:r>
    </w:p>
    <w:p w14:paraId="19B556FA" w14:textId="77777777" w:rsidR="00966BF1" w:rsidRPr="00966BF1" w:rsidRDefault="00966BF1" w:rsidP="00966BF1">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w:t>
      </w:r>
    </w:p>
    <w:p w14:paraId="5CD666CC" w14:textId="60BB7CF7" w:rsidR="00966BF1" w:rsidRPr="00966BF1" w:rsidRDefault="00966BF1" w:rsidP="00966BF1">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lastRenderedPageBreak/>
        <w:t>The Board meets at least four times in a year</w:t>
      </w:r>
      <w:r w:rsidR="00091168" w:rsidRPr="007D0464">
        <w:rPr>
          <w:rFonts w:ascii="Bookman Old Style" w:eastAsia="Times New Roman" w:hAnsi="Bookman Old Style" w:cs="Arial"/>
          <w:color w:val="222222"/>
          <w:kern w:val="0"/>
          <w:sz w:val="20"/>
          <w:szCs w:val="20"/>
          <w:lang w:eastAsia="en-IN"/>
          <w14:ligatures w14:val="none"/>
        </w:rPr>
        <w:t xml:space="preserve">. </w:t>
      </w:r>
      <w:r w:rsidR="00644160" w:rsidRPr="007D0464">
        <w:rPr>
          <w:rFonts w:ascii="Bookman Old Style" w:eastAsia="Times New Roman" w:hAnsi="Bookman Old Style" w:cs="Arial"/>
          <w:color w:val="222222"/>
          <w:kern w:val="0"/>
          <w:sz w:val="20"/>
          <w:szCs w:val="20"/>
          <w:lang w:eastAsia="en-IN"/>
          <w14:ligatures w14:val="none"/>
        </w:rPr>
        <w:t>Normally, the committees meet four times a year</w:t>
      </w:r>
      <w:r w:rsidRPr="00966BF1">
        <w:rPr>
          <w:rFonts w:ascii="Bookman Old Style" w:eastAsia="Times New Roman" w:hAnsi="Bookman Old Style" w:cs="Arial"/>
          <w:color w:val="222222"/>
          <w:kern w:val="0"/>
          <w:sz w:val="20"/>
          <w:szCs w:val="20"/>
          <w:lang w:eastAsia="en-IN"/>
          <w14:ligatures w14:val="none"/>
        </w:rPr>
        <w:t>. Besides, there are other Committee meetings like Nomination and Remuneration Committee</w:t>
      </w:r>
      <w:r w:rsidR="00BC0D27" w:rsidRPr="007D0464">
        <w:rPr>
          <w:rFonts w:ascii="Bookman Old Style" w:eastAsia="Times New Roman" w:hAnsi="Bookman Old Style" w:cs="Arial"/>
          <w:color w:val="222222"/>
          <w:kern w:val="0"/>
          <w:sz w:val="20"/>
          <w:szCs w:val="20"/>
          <w:lang w:eastAsia="en-IN"/>
          <w14:ligatures w14:val="none"/>
        </w:rPr>
        <w:t xml:space="preserve">. </w:t>
      </w:r>
      <w:r w:rsidRPr="00966BF1">
        <w:rPr>
          <w:rFonts w:ascii="Bookman Old Style" w:eastAsia="Times New Roman" w:hAnsi="Bookman Old Style" w:cs="Arial"/>
          <w:color w:val="222222"/>
          <w:kern w:val="0"/>
          <w:sz w:val="20"/>
          <w:szCs w:val="20"/>
          <w:lang w:eastAsia="en-IN"/>
          <w14:ligatures w14:val="none"/>
        </w:rPr>
        <w:t xml:space="preserve"> They will be expected to attend meetings of Board and Board Committees in which ID is a member and Members meetings and to devote such time as appropriate to discharge their duties effectively. Ordinarily, all meetings are held at the Corporate Office in Rajkot. By accepting the appointment, the Directors confirm that they are able to allocate sufficient time to meet the expectations from their role to the satisfaction of the Board.</w:t>
      </w:r>
    </w:p>
    <w:p w14:paraId="28327FDF"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w:t>
      </w:r>
    </w:p>
    <w:p w14:paraId="346046BC" w14:textId="77777777" w:rsidR="00966BF1" w:rsidRPr="00966BF1" w:rsidRDefault="00966BF1" w:rsidP="009263FA">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b/>
          <w:bCs/>
          <w:color w:val="222222"/>
          <w:kern w:val="0"/>
          <w:sz w:val="20"/>
          <w:szCs w:val="20"/>
          <w:lang w:eastAsia="en-IN"/>
          <w14:ligatures w14:val="none"/>
        </w:rPr>
        <w:t>4.</w:t>
      </w:r>
      <w:r w:rsidRPr="00966BF1">
        <w:rPr>
          <w:rFonts w:ascii="Bookman Old Style" w:eastAsia="Times New Roman" w:hAnsi="Bookman Old Style" w:cs="Times New Roman"/>
          <w:color w:val="222222"/>
          <w:kern w:val="0"/>
          <w:sz w:val="20"/>
          <w:szCs w:val="20"/>
          <w:lang w:eastAsia="en-IN"/>
          <w14:ligatures w14:val="none"/>
        </w:rPr>
        <w:t>     </w:t>
      </w:r>
      <w:r w:rsidRPr="00966BF1">
        <w:rPr>
          <w:rFonts w:ascii="Bookman Old Style" w:eastAsia="Times New Roman" w:hAnsi="Bookman Old Style" w:cs="Arial"/>
          <w:b/>
          <w:bCs/>
          <w:color w:val="222222"/>
          <w:kern w:val="0"/>
          <w:sz w:val="20"/>
          <w:szCs w:val="20"/>
          <w:lang w:eastAsia="en-IN"/>
          <w14:ligatures w14:val="none"/>
        </w:rPr>
        <w:t>Code of Conduct and Business Ethics for Board of Directors and Insider Trading Code</w:t>
      </w:r>
    </w:p>
    <w:p w14:paraId="6C866107"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w:t>
      </w:r>
    </w:p>
    <w:p w14:paraId="7A45355D"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The Board has put in place a Code of Conduct and Ethics for Board of Directors (Code). Independent Directors shall abide by the Code. An annual affirmation of compliance is required to be provided by the Independent Directors on the same. Directors shall also comply with Securities and Exchange Board of India (Prohibition of Insider Trading) Regulations, 1992 and Code of Conduct for Prevention of Insider Trading of the Company. The directors shall not make use of unpublished price sensitive information.</w:t>
      </w:r>
    </w:p>
    <w:p w14:paraId="4C1D194F"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w:t>
      </w:r>
    </w:p>
    <w:p w14:paraId="1360D487" w14:textId="77777777" w:rsidR="00966BF1" w:rsidRPr="00966BF1" w:rsidRDefault="00966BF1" w:rsidP="001D674B">
      <w:pPr>
        <w:shd w:val="clear" w:color="auto" w:fill="FFFFFF"/>
        <w:spacing w:after="0" w:line="240" w:lineRule="auto"/>
        <w:jc w:val="both"/>
        <w:rPr>
          <w:rFonts w:ascii="Bookman Old Style" w:eastAsia="Times New Roman" w:hAnsi="Bookman Old Style" w:cs="Times New Roman"/>
          <w:b/>
          <w:bCs/>
          <w:color w:val="222222"/>
          <w:kern w:val="0"/>
          <w:sz w:val="20"/>
          <w:szCs w:val="20"/>
          <w:lang w:eastAsia="en-IN"/>
          <w14:ligatures w14:val="none"/>
        </w:rPr>
      </w:pPr>
      <w:r w:rsidRPr="00966BF1">
        <w:rPr>
          <w:rFonts w:ascii="Bookman Old Style" w:eastAsia="Times New Roman" w:hAnsi="Bookman Old Style" w:cs="Arial"/>
          <w:b/>
          <w:bCs/>
          <w:color w:val="222222"/>
          <w:kern w:val="0"/>
          <w:sz w:val="20"/>
          <w:szCs w:val="20"/>
          <w:lang w:eastAsia="en-IN"/>
          <w14:ligatures w14:val="none"/>
        </w:rPr>
        <w:t>5.</w:t>
      </w:r>
      <w:r w:rsidRPr="00966BF1">
        <w:rPr>
          <w:rFonts w:ascii="Bookman Old Style" w:eastAsia="Times New Roman" w:hAnsi="Bookman Old Style" w:cs="Times New Roman"/>
          <w:b/>
          <w:bCs/>
          <w:color w:val="222222"/>
          <w:kern w:val="0"/>
          <w:sz w:val="20"/>
          <w:szCs w:val="20"/>
          <w:lang w:eastAsia="en-IN"/>
          <w14:ligatures w14:val="none"/>
        </w:rPr>
        <w:t>     </w:t>
      </w:r>
      <w:r w:rsidRPr="00966BF1">
        <w:rPr>
          <w:rFonts w:ascii="Bookman Old Style" w:eastAsia="Times New Roman" w:hAnsi="Bookman Old Style" w:cs="Arial"/>
          <w:b/>
          <w:bCs/>
          <w:color w:val="222222"/>
          <w:kern w:val="0"/>
          <w:sz w:val="20"/>
          <w:szCs w:val="20"/>
          <w:lang w:eastAsia="en-IN"/>
          <w14:ligatures w14:val="none"/>
        </w:rPr>
        <w:t>Directors’ Fees/ Remuneration  </w:t>
      </w:r>
    </w:p>
    <w:p w14:paraId="04C5F6F2"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w:t>
      </w:r>
    </w:p>
    <w:p w14:paraId="399F425C" w14:textId="39486AA2"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xml:space="preserve">A sitting fee will be paid for attending each meeting of the board as well as the Audit committee meeting attended, as per the provisions of the </w:t>
      </w:r>
      <w:r w:rsidR="00353211" w:rsidRPr="00640A9C">
        <w:rPr>
          <w:rFonts w:ascii="Bookman Old Style" w:eastAsia="Times New Roman" w:hAnsi="Bookman Old Style" w:cs="Arial"/>
          <w:color w:val="222222"/>
          <w:kern w:val="0"/>
          <w:sz w:val="20"/>
          <w:szCs w:val="20"/>
          <w:lang w:eastAsia="en-IN"/>
          <w14:ligatures w14:val="none"/>
        </w:rPr>
        <w:t xml:space="preserve">Companies </w:t>
      </w:r>
      <w:r w:rsidRPr="00966BF1">
        <w:rPr>
          <w:rFonts w:ascii="Bookman Old Style" w:eastAsia="Times New Roman" w:hAnsi="Bookman Old Style" w:cs="Arial"/>
          <w:color w:val="222222"/>
          <w:kern w:val="0"/>
          <w:sz w:val="20"/>
          <w:szCs w:val="20"/>
          <w:lang w:eastAsia="en-IN"/>
          <w14:ligatures w14:val="none"/>
        </w:rPr>
        <w:t>Act</w:t>
      </w:r>
      <w:r w:rsidR="00353211" w:rsidRPr="00640A9C">
        <w:rPr>
          <w:rFonts w:ascii="Bookman Old Style" w:eastAsia="Times New Roman" w:hAnsi="Bookman Old Style" w:cs="Arial"/>
          <w:color w:val="222222"/>
          <w:kern w:val="0"/>
          <w:sz w:val="20"/>
          <w:szCs w:val="20"/>
          <w:lang w:eastAsia="en-IN"/>
          <w14:ligatures w14:val="none"/>
        </w:rPr>
        <w:t>,</w:t>
      </w:r>
      <w:r w:rsidRPr="00966BF1">
        <w:rPr>
          <w:rFonts w:ascii="Bookman Old Style" w:eastAsia="Times New Roman" w:hAnsi="Bookman Old Style" w:cs="Arial"/>
          <w:color w:val="222222"/>
          <w:kern w:val="0"/>
          <w:sz w:val="20"/>
          <w:szCs w:val="20"/>
          <w:lang w:eastAsia="en-IN"/>
          <w14:ligatures w14:val="none"/>
        </w:rPr>
        <w:t xml:space="preserve"> 2013 and the Articles of Association of the Company, as fixed by the board from time to time;</w:t>
      </w:r>
    </w:p>
    <w:p w14:paraId="2DC18FDA"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w:t>
      </w:r>
    </w:p>
    <w:p w14:paraId="75B85C28" w14:textId="3197A5CD"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xml:space="preserve">The ID will be entitled to claim reimbursement of all his/ her travelling, hotel and other incidental expenses incurred by him/ her in performance of duties as director of the Company, as per the provisions of the </w:t>
      </w:r>
      <w:r w:rsidR="00442938" w:rsidRPr="00640A9C">
        <w:rPr>
          <w:rFonts w:ascii="Bookman Old Style" w:eastAsia="Times New Roman" w:hAnsi="Bookman Old Style" w:cs="Arial"/>
          <w:color w:val="222222"/>
          <w:kern w:val="0"/>
          <w:sz w:val="20"/>
          <w:szCs w:val="20"/>
          <w:lang w:eastAsia="en-IN"/>
          <w14:ligatures w14:val="none"/>
        </w:rPr>
        <w:t xml:space="preserve">Companies </w:t>
      </w:r>
      <w:r w:rsidRPr="00966BF1">
        <w:rPr>
          <w:rFonts w:ascii="Bookman Old Style" w:eastAsia="Times New Roman" w:hAnsi="Bookman Old Style" w:cs="Arial"/>
          <w:color w:val="222222"/>
          <w:kern w:val="0"/>
          <w:sz w:val="20"/>
          <w:szCs w:val="20"/>
          <w:lang w:eastAsia="en-IN"/>
          <w14:ligatures w14:val="none"/>
        </w:rPr>
        <w:t>Act</w:t>
      </w:r>
      <w:r w:rsidR="00442938" w:rsidRPr="00640A9C">
        <w:rPr>
          <w:rFonts w:ascii="Bookman Old Style" w:eastAsia="Times New Roman" w:hAnsi="Bookman Old Style" w:cs="Arial"/>
          <w:color w:val="222222"/>
          <w:kern w:val="0"/>
          <w:sz w:val="20"/>
          <w:szCs w:val="20"/>
          <w:lang w:eastAsia="en-IN"/>
          <w14:ligatures w14:val="none"/>
        </w:rPr>
        <w:t>,</w:t>
      </w:r>
      <w:r w:rsidRPr="00966BF1">
        <w:rPr>
          <w:rFonts w:ascii="Bookman Old Style" w:eastAsia="Times New Roman" w:hAnsi="Bookman Old Style" w:cs="Arial"/>
          <w:color w:val="222222"/>
          <w:kern w:val="0"/>
          <w:sz w:val="20"/>
          <w:szCs w:val="20"/>
          <w:lang w:eastAsia="en-IN"/>
          <w14:ligatures w14:val="none"/>
        </w:rPr>
        <w:t xml:space="preserve"> 2013.</w:t>
      </w:r>
    </w:p>
    <w:p w14:paraId="3CB4730D"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w:t>
      </w:r>
    </w:p>
    <w:p w14:paraId="71AE91C3" w14:textId="77777777" w:rsidR="00966BF1" w:rsidRPr="00966BF1" w:rsidRDefault="00966BF1" w:rsidP="001D674B">
      <w:pPr>
        <w:shd w:val="clear" w:color="auto" w:fill="FFFFFF"/>
        <w:spacing w:after="0" w:line="240" w:lineRule="auto"/>
        <w:jc w:val="both"/>
        <w:rPr>
          <w:rFonts w:ascii="Bookman Old Style" w:eastAsia="Times New Roman" w:hAnsi="Bookman Old Style" w:cs="Times New Roman"/>
          <w:b/>
          <w:bCs/>
          <w:color w:val="222222"/>
          <w:kern w:val="0"/>
          <w:sz w:val="20"/>
          <w:szCs w:val="20"/>
          <w:lang w:eastAsia="en-IN"/>
          <w14:ligatures w14:val="none"/>
        </w:rPr>
      </w:pPr>
      <w:r w:rsidRPr="00966BF1">
        <w:rPr>
          <w:rFonts w:ascii="Bookman Old Style" w:eastAsia="Times New Roman" w:hAnsi="Bookman Old Style" w:cs="Arial"/>
          <w:b/>
          <w:bCs/>
          <w:color w:val="222222"/>
          <w:kern w:val="0"/>
          <w:sz w:val="20"/>
          <w:szCs w:val="20"/>
          <w:lang w:eastAsia="en-IN"/>
          <w14:ligatures w14:val="none"/>
        </w:rPr>
        <w:t>6.</w:t>
      </w:r>
      <w:r w:rsidRPr="00966BF1">
        <w:rPr>
          <w:rFonts w:ascii="Bookman Old Style" w:eastAsia="Times New Roman" w:hAnsi="Bookman Old Style" w:cs="Times New Roman"/>
          <w:b/>
          <w:bCs/>
          <w:color w:val="222222"/>
          <w:kern w:val="0"/>
          <w:sz w:val="20"/>
          <w:szCs w:val="20"/>
          <w:lang w:eastAsia="en-IN"/>
          <w14:ligatures w14:val="none"/>
        </w:rPr>
        <w:t>     </w:t>
      </w:r>
      <w:r w:rsidRPr="00966BF1">
        <w:rPr>
          <w:rFonts w:ascii="Bookman Old Style" w:eastAsia="Times New Roman" w:hAnsi="Bookman Old Style" w:cs="Arial"/>
          <w:b/>
          <w:bCs/>
          <w:color w:val="222222"/>
          <w:kern w:val="0"/>
          <w:sz w:val="20"/>
          <w:szCs w:val="20"/>
          <w:lang w:eastAsia="en-IN"/>
          <w14:ligatures w14:val="none"/>
        </w:rPr>
        <w:t>Stock Options</w:t>
      </w:r>
    </w:p>
    <w:p w14:paraId="511AD016"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w:t>
      </w:r>
    </w:p>
    <w:p w14:paraId="0CADCBB7"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Independent Director is not eligible to participate in Stock Options schemes of the Company.</w:t>
      </w:r>
    </w:p>
    <w:p w14:paraId="026CD84B"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w:t>
      </w:r>
    </w:p>
    <w:p w14:paraId="24B25A30" w14:textId="77777777" w:rsidR="00966BF1" w:rsidRPr="00966BF1" w:rsidRDefault="00966BF1" w:rsidP="003561AA">
      <w:pPr>
        <w:shd w:val="clear" w:color="auto" w:fill="FFFFFF"/>
        <w:spacing w:after="0" w:line="240" w:lineRule="auto"/>
        <w:jc w:val="both"/>
        <w:rPr>
          <w:rFonts w:ascii="Bookman Old Style" w:eastAsia="Times New Roman" w:hAnsi="Bookman Old Style" w:cs="Times New Roman"/>
          <w:b/>
          <w:bCs/>
          <w:color w:val="222222"/>
          <w:kern w:val="0"/>
          <w:sz w:val="20"/>
          <w:szCs w:val="20"/>
          <w:lang w:eastAsia="en-IN"/>
          <w14:ligatures w14:val="none"/>
        </w:rPr>
      </w:pPr>
      <w:r w:rsidRPr="00966BF1">
        <w:rPr>
          <w:rFonts w:ascii="Bookman Old Style" w:eastAsia="Times New Roman" w:hAnsi="Bookman Old Style" w:cs="Arial"/>
          <w:b/>
          <w:bCs/>
          <w:color w:val="222222"/>
          <w:kern w:val="0"/>
          <w:sz w:val="20"/>
          <w:szCs w:val="20"/>
          <w:lang w:eastAsia="en-IN"/>
          <w14:ligatures w14:val="none"/>
        </w:rPr>
        <w:t>7.</w:t>
      </w:r>
      <w:r w:rsidRPr="00966BF1">
        <w:rPr>
          <w:rFonts w:ascii="Bookman Old Style" w:eastAsia="Times New Roman" w:hAnsi="Bookman Old Style" w:cs="Times New Roman"/>
          <w:b/>
          <w:bCs/>
          <w:color w:val="222222"/>
          <w:kern w:val="0"/>
          <w:sz w:val="20"/>
          <w:szCs w:val="20"/>
          <w:lang w:eastAsia="en-IN"/>
          <w14:ligatures w14:val="none"/>
        </w:rPr>
        <w:t>     </w:t>
      </w:r>
      <w:r w:rsidRPr="00966BF1">
        <w:rPr>
          <w:rFonts w:ascii="Bookman Old Style" w:eastAsia="Times New Roman" w:hAnsi="Bookman Old Style" w:cs="Arial"/>
          <w:b/>
          <w:bCs/>
          <w:color w:val="222222"/>
          <w:kern w:val="0"/>
          <w:sz w:val="20"/>
          <w:szCs w:val="20"/>
          <w:lang w:eastAsia="en-IN"/>
          <w14:ligatures w14:val="none"/>
        </w:rPr>
        <w:t>Status of Appointment</w:t>
      </w:r>
    </w:p>
    <w:p w14:paraId="693AABF8"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w:t>
      </w:r>
    </w:p>
    <w:p w14:paraId="0AE43358"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The Independent Director will not be an employee of the Company and the appointment letter shall not constitute a contract of employment. The Directors will be paid such remuneration by way of sitting fees for meetings of the Board and its Committees as may be decided by the Board and / or as approved by the Members from time to time.</w:t>
      </w:r>
    </w:p>
    <w:p w14:paraId="6F92802C"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w:t>
      </w:r>
    </w:p>
    <w:p w14:paraId="624C0394" w14:textId="77777777" w:rsidR="00966BF1" w:rsidRPr="00966BF1" w:rsidRDefault="00966BF1" w:rsidP="00DF7446">
      <w:pPr>
        <w:shd w:val="clear" w:color="auto" w:fill="FFFFFF"/>
        <w:spacing w:after="0" w:line="240" w:lineRule="auto"/>
        <w:jc w:val="both"/>
        <w:rPr>
          <w:rFonts w:ascii="Bookman Old Style" w:eastAsia="Times New Roman" w:hAnsi="Bookman Old Style" w:cs="Times New Roman"/>
          <w:b/>
          <w:bCs/>
          <w:color w:val="222222"/>
          <w:kern w:val="0"/>
          <w:sz w:val="20"/>
          <w:szCs w:val="20"/>
          <w:lang w:eastAsia="en-IN"/>
          <w14:ligatures w14:val="none"/>
        </w:rPr>
      </w:pPr>
      <w:r w:rsidRPr="00966BF1">
        <w:rPr>
          <w:rFonts w:ascii="Bookman Old Style" w:eastAsia="Times New Roman" w:hAnsi="Bookman Old Style" w:cs="Arial"/>
          <w:b/>
          <w:bCs/>
          <w:color w:val="222222"/>
          <w:kern w:val="0"/>
          <w:sz w:val="20"/>
          <w:szCs w:val="20"/>
          <w:lang w:eastAsia="en-IN"/>
          <w14:ligatures w14:val="none"/>
        </w:rPr>
        <w:t>8.</w:t>
      </w:r>
      <w:r w:rsidRPr="00966BF1">
        <w:rPr>
          <w:rFonts w:ascii="Bookman Old Style" w:eastAsia="Times New Roman" w:hAnsi="Bookman Old Style" w:cs="Times New Roman"/>
          <w:b/>
          <w:bCs/>
          <w:color w:val="222222"/>
          <w:kern w:val="0"/>
          <w:sz w:val="20"/>
          <w:szCs w:val="20"/>
          <w:lang w:eastAsia="en-IN"/>
          <w14:ligatures w14:val="none"/>
        </w:rPr>
        <w:t>     </w:t>
      </w:r>
      <w:r w:rsidRPr="00966BF1">
        <w:rPr>
          <w:rFonts w:ascii="Bookman Old Style" w:eastAsia="Times New Roman" w:hAnsi="Bookman Old Style" w:cs="Arial"/>
          <w:b/>
          <w:bCs/>
          <w:color w:val="222222"/>
          <w:kern w:val="0"/>
          <w:sz w:val="20"/>
          <w:szCs w:val="20"/>
          <w:lang w:eastAsia="en-IN"/>
          <w14:ligatures w14:val="none"/>
        </w:rPr>
        <w:t>Conflict of Interest</w:t>
      </w:r>
    </w:p>
    <w:p w14:paraId="19323EAD"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w:t>
      </w:r>
    </w:p>
    <w:p w14:paraId="379B3AA1"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It is accepted and acknowledged that the appointed IDs may have business interests other than those of the Company. Considering the same, they are required to declare any such directorships, appointments and interests to the Board in writing in the prescribed form at the time of their appointment. In the event that circumstances seem likely to change and might give rise to a conflict of interest or, when applicable, circumstances that might lead the Board to revise its judgments that they are independent, this should be disclosed to both the Chairman and the Secretary.</w:t>
      </w:r>
    </w:p>
    <w:p w14:paraId="59250CC7"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w:t>
      </w:r>
    </w:p>
    <w:p w14:paraId="7BC066F9" w14:textId="51D04416" w:rsidR="00D26418" w:rsidRPr="00640A9C" w:rsidRDefault="00966BF1" w:rsidP="00625362">
      <w:pPr>
        <w:shd w:val="clear" w:color="auto" w:fill="FFFFFF"/>
        <w:spacing w:after="0" w:line="240" w:lineRule="auto"/>
        <w:jc w:val="both"/>
        <w:rPr>
          <w:rFonts w:ascii="Bookman Old Style" w:eastAsia="Times New Roman" w:hAnsi="Bookman Old Style" w:cs="Arial"/>
          <w:b/>
          <w:bCs/>
          <w:color w:val="222222"/>
          <w:kern w:val="0"/>
          <w:sz w:val="20"/>
          <w:szCs w:val="20"/>
          <w:lang w:eastAsia="en-IN"/>
          <w14:ligatures w14:val="none"/>
        </w:rPr>
      </w:pPr>
      <w:r w:rsidRPr="00966BF1">
        <w:rPr>
          <w:rFonts w:ascii="Bookman Old Style" w:eastAsia="Times New Roman" w:hAnsi="Bookman Old Style" w:cs="Arial"/>
          <w:b/>
          <w:bCs/>
          <w:color w:val="222222"/>
          <w:kern w:val="0"/>
          <w:sz w:val="20"/>
          <w:szCs w:val="20"/>
          <w:lang w:eastAsia="en-IN"/>
          <w14:ligatures w14:val="none"/>
        </w:rPr>
        <w:t>9.</w:t>
      </w:r>
      <w:r w:rsidRPr="00966BF1">
        <w:rPr>
          <w:rFonts w:ascii="Bookman Old Style" w:eastAsia="Times New Roman" w:hAnsi="Bookman Old Style" w:cs="Times New Roman"/>
          <w:b/>
          <w:bCs/>
          <w:color w:val="222222"/>
          <w:kern w:val="0"/>
          <w:sz w:val="20"/>
          <w:szCs w:val="20"/>
          <w:lang w:eastAsia="en-IN"/>
          <w14:ligatures w14:val="none"/>
        </w:rPr>
        <w:t> </w:t>
      </w:r>
      <w:r w:rsidR="00D26418" w:rsidRPr="00640A9C">
        <w:rPr>
          <w:rFonts w:ascii="Bookman Old Style" w:eastAsia="Times New Roman" w:hAnsi="Bookman Old Style" w:cs="Arial"/>
          <w:b/>
          <w:bCs/>
          <w:color w:val="222222"/>
          <w:kern w:val="0"/>
          <w:sz w:val="20"/>
          <w:szCs w:val="20"/>
          <w:lang w:eastAsia="en-IN"/>
          <w14:ligatures w14:val="none"/>
        </w:rPr>
        <w:t xml:space="preserve">Change </w:t>
      </w:r>
      <w:r w:rsidR="007763D9" w:rsidRPr="00640A9C">
        <w:rPr>
          <w:rFonts w:ascii="Bookman Old Style" w:eastAsia="Times New Roman" w:hAnsi="Bookman Old Style" w:cs="Arial"/>
          <w:b/>
          <w:bCs/>
          <w:color w:val="222222"/>
          <w:kern w:val="0"/>
          <w:sz w:val="20"/>
          <w:szCs w:val="20"/>
          <w:lang w:eastAsia="en-IN"/>
          <w14:ligatures w14:val="none"/>
        </w:rPr>
        <w:t>i</w:t>
      </w:r>
      <w:r w:rsidR="00D26418" w:rsidRPr="00640A9C">
        <w:rPr>
          <w:rFonts w:ascii="Bookman Old Style" w:eastAsia="Times New Roman" w:hAnsi="Bookman Old Style" w:cs="Arial"/>
          <w:b/>
          <w:bCs/>
          <w:color w:val="222222"/>
          <w:kern w:val="0"/>
          <w:sz w:val="20"/>
          <w:szCs w:val="20"/>
          <w:lang w:eastAsia="en-IN"/>
          <w14:ligatures w14:val="none"/>
        </w:rPr>
        <w:t>n Personal Details</w:t>
      </w:r>
    </w:p>
    <w:p w14:paraId="1156E4C7" w14:textId="77777777" w:rsidR="00D26418" w:rsidRPr="00640A9C" w:rsidRDefault="00D26418" w:rsidP="00625362">
      <w:pPr>
        <w:shd w:val="clear" w:color="auto" w:fill="FFFFFF"/>
        <w:spacing w:after="0" w:line="240" w:lineRule="auto"/>
        <w:jc w:val="both"/>
        <w:rPr>
          <w:rFonts w:ascii="Bookman Old Style" w:hAnsi="Bookman Old Style"/>
          <w:sz w:val="20"/>
          <w:szCs w:val="20"/>
        </w:rPr>
      </w:pPr>
    </w:p>
    <w:p w14:paraId="0BDAC2A6" w14:textId="199557D2" w:rsidR="00D26418" w:rsidRPr="00640A9C" w:rsidRDefault="00D26418" w:rsidP="00625362">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r w:rsidRPr="00640A9C">
        <w:rPr>
          <w:rFonts w:ascii="Bookman Old Style" w:eastAsia="Times New Roman" w:hAnsi="Bookman Old Style" w:cs="Arial"/>
          <w:color w:val="222222"/>
          <w:kern w:val="0"/>
          <w:sz w:val="20"/>
          <w:szCs w:val="20"/>
          <w:lang w:eastAsia="en-IN"/>
          <w14:ligatures w14:val="none"/>
        </w:rPr>
        <w:t>During the Term, they shall promptly intimate the Company Secretary and the Registrar of Companies in the prescribed manner, of any change in address or other contact and personal details provided to the Company.</w:t>
      </w:r>
    </w:p>
    <w:p w14:paraId="0A183665" w14:textId="1F72A2C2" w:rsidR="00D26418" w:rsidRPr="00640A9C" w:rsidRDefault="00966BF1" w:rsidP="00625362">
      <w:pPr>
        <w:shd w:val="clear" w:color="auto" w:fill="FFFFFF"/>
        <w:spacing w:after="0" w:line="240" w:lineRule="auto"/>
        <w:jc w:val="both"/>
        <w:rPr>
          <w:rFonts w:ascii="Bookman Old Style" w:eastAsia="Times New Roman" w:hAnsi="Bookman Old Style" w:cs="Times New Roman"/>
          <w:b/>
          <w:bCs/>
          <w:color w:val="222222"/>
          <w:kern w:val="0"/>
          <w:sz w:val="20"/>
          <w:szCs w:val="20"/>
          <w:lang w:eastAsia="en-IN"/>
          <w14:ligatures w14:val="none"/>
        </w:rPr>
      </w:pPr>
      <w:r w:rsidRPr="00966BF1">
        <w:rPr>
          <w:rFonts w:ascii="Bookman Old Style" w:eastAsia="Times New Roman" w:hAnsi="Bookman Old Style" w:cs="Times New Roman"/>
          <w:b/>
          <w:bCs/>
          <w:color w:val="222222"/>
          <w:kern w:val="0"/>
          <w:sz w:val="20"/>
          <w:szCs w:val="20"/>
          <w:lang w:eastAsia="en-IN"/>
          <w14:ligatures w14:val="none"/>
        </w:rPr>
        <w:t>    </w:t>
      </w:r>
    </w:p>
    <w:p w14:paraId="7D680368" w14:textId="0228C9E7" w:rsidR="00966BF1" w:rsidRPr="00966BF1" w:rsidRDefault="00D26418" w:rsidP="00625362">
      <w:pPr>
        <w:shd w:val="clear" w:color="auto" w:fill="FFFFFF"/>
        <w:spacing w:after="0" w:line="240" w:lineRule="auto"/>
        <w:jc w:val="both"/>
        <w:rPr>
          <w:rFonts w:ascii="Bookman Old Style" w:eastAsia="Times New Roman" w:hAnsi="Bookman Old Style" w:cs="Times New Roman"/>
          <w:b/>
          <w:bCs/>
          <w:color w:val="222222"/>
          <w:kern w:val="0"/>
          <w:sz w:val="20"/>
          <w:szCs w:val="20"/>
          <w:lang w:eastAsia="en-IN"/>
          <w14:ligatures w14:val="none"/>
        </w:rPr>
      </w:pPr>
      <w:r w:rsidRPr="00640A9C">
        <w:rPr>
          <w:rFonts w:ascii="Bookman Old Style" w:eastAsia="Times New Roman" w:hAnsi="Bookman Old Style" w:cs="Times New Roman"/>
          <w:b/>
          <w:bCs/>
          <w:color w:val="222222"/>
          <w:kern w:val="0"/>
          <w:sz w:val="20"/>
          <w:szCs w:val="20"/>
          <w:lang w:eastAsia="en-IN"/>
          <w14:ligatures w14:val="none"/>
        </w:rPr>
        <w:t xml:space="preserve">10. </w:t>
      </w:r>
      <w:r w:rsidR="00966BF1" w:rsidRPr="00966BF1">
        <w:rPr>
          <w:rFonts w:ascii="Bookman Old Style" w:eastAsia="Times New Roman" w:hAnsi="Bookman Old Style" w:cs="Arial"/>
          <w:b/>
          <w:bCs/>
          <w:color w:val="222222"/>
          <w:kern w:val="0"/>
          <w:sz w:val="20"/>
          <w:szCs w:val="20"/>
          <w:lang w:eastAsia="en-IN"/>
          <w14:ligatures w14:val="none"/>
        </w:rPr>
        <w:t>Confidentiality</w:t>
      </w:r>
    </w:p>
    <w:p w14:paraId="1A57BA2C"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w:t>
      </w:r>
    </w:p>
    <w:p w14:paraId="328DFA89"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xml:space="preserve">All information acquired during the appointment is confidential to the Company and should not be released, either during the appointment or following termination (by whatever means) </w:t>
      </w:r>
      <w:r w:rsidRPr="00966BF1">
        <w:rPr>
          <w:rFonts w:ascii="Bookman Old Style" w:eastAsia="Times New Roman" w:hAnsi="Bookman Old Style" w:cs="Arial"/>
          <w:color w:val="222222"/>
          <w:kern w:val="0"/>
          <w:sz w:val="20"/>
          <w:szCs w:val="20"/>
          <w:lang w:eastAsia="en-IN"/>
          <w14:ligatures w14:val="none"/>
        </w:rPr>
        <w:lastRenderedPageBreak/>
        <w:t>to third parties without prior clearance from the Chairman unless required by law or by the rules of any stock exchange or regulatory body. On reasonable request, Director shall surrender any documents and other materials made available to them by the Company. Attention is also drawn to the requirements under the applicable regulations and the Sequent Insider Trading Code which is concerned with the disclosure of price sensitive information and dealing in the securities of Sequent. Consequently, director should avoid making any statements or performing any transactions that might risk a breach of these requirements without prior clearance from the Chairman or the Company Secretary. Unless specifically authorized by the Company, the Independent Director shall not disclose Company and business information to public constituencies such as the media, the financial community, employees, members, agents, franchises, dealers, distributors and importers.</w:t>
      </w:r>
    </w:p>
    <w:p w14:paraId="0BD1175D"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w:t>
      </w:r>
    </w:p>
    <w:p w14:paraId="6F7A0A19" w14:textId="131D856D" w:rsidR="00966BF1" w:rsidRPr="00966BF1" w:rsidRDefault="003E3104" w:rsidP="006C4657">
      <w:pPr>
        <w:shd w:val="clear" w:color="auto" w:fill="FFFFFF"/>
        <w:spacing w:after="0" w:line="240" w:lineRule="auto"/>
        <w:jc w:val="both"/>
        <w:rPr>
          <w:rFonts w:ascii="Bookman Old Style" w:eastAsia="Times New Roman" w:hAnsi="Bookman Old Style" w:cs="Times New Roman"/>
          <w:b/>
          <w:bCs/>
          <w:color w:val="222222"/>
          <w:kern w:val="0"/>
          <w:sz w:val="20"/>
          <w:szCs w:val="20"/>
          <w:lang w:eastAsia="en-IN"/>
          <w14:ligatures w14:val="none"/>
        </w:rPr>
      </w:pPr>
      <w:r w:rsidRPr="00640A9C">
        <w:rPr>
          <w:rFonts w:ascii="Bookman Old Style" w:eastAsia="Times New Roman" w:hAnsi="Bookman Old Style" w:cs="Arial"/>
          <w:b/>
          <w:bCs/>
          <w:color w:val="222222"/>
          <w:kern w:val="0"/>
          <w:sz w:val="20"/>
          <w:szCs w:val="20"/>
          <w:lang w:eastAsia="en-IN"/>
          <w14:ligatures w14:val="none"/>
        </w:rPr>
        <w:t>11</w:t>
      </w:r>
      <w:r w:rsidR="00966BF1" w:rsidRPr="00966BF1">
        <w:rPr>
          <w:rFonts w:ascii="Bookman Old Style" w:eastAsia="Times New Roman" w:hAnsi="Bookman Old Style" w:cs="Arial"/>
          <w:b/>
          <w:bCs/>
          <w:color w:val="222222"/>
          <w:kern w:val="0"/>
          <w:sz w:val="20"/>
          <w:szCs w:val="20"/>
          <w:lang w:eastAsia="en-IN"/>
          <w14:ligatures w14:val="none"/>
        </w:rPr>
        <w:t>.</w:t>
      </w:r>
      <w:r w:rsidR="00966BF1" w:rsidRPr="00966BF1">
        <w:rPr>
          <w:rFonts w:ascii="Bookman Old Style" w:eastAsia="Times New Roman" w:hAnsi="Bookman Old Style" w:cs="Times New Roman"/>
          <w:b/>
          <w:bCs/>
          <w:color w:val="222222"/>
          <w:kern w:val="0"/>
          <w:sz w:val="20"/>
          <w:szCs w:val="20"/>
          <w:lang w:eastAsia="en-IN"/>
          <w14:ligatures w14:val="none"/>
        </w:rPr>
        <w:t>  </w:t>
      </w:r>
      <w:r w:rsidR="00966BF1" w:rsidRPr="00966BF1">
        <w:rPr>
          <w:rFonts w:ascii="Bookman Old Style" w:eastAsia="Times New Roman" w:hAnsi="Bookman Old Style" w:cs="Arial"/>
          <w:b/>
          <w:bCs/>
          <w:color w:val="222222"/>
          <w:kern w:val="0"/>
          <w:sz w:val="20"/>
          <w:szCs w:val="20"/>
          <w:lang w:eastAsia="en-IN"/>
          <w14:ligatures w14:val="none"/>
        </w:rPr>
        <w:t>Termination</w:t>
      </w:r>
    </w:p>
    <w:p w14:paraId="37E24D94"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w:t>
      </w:r>
    </w:p>
    <w:p w14:paraId="7FC70133" w14:textId="795CBF38"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xml:space="preserve">Independent Directors may resign from their position at any time and if they wish to do so, they are requested to serve a reasonable written notice on the Board. Continuation of their appointment is contingent on getting re-elected by the members in accordance with provisions of </w:t>
      </w:r>
      <w:r w:rsidR="005F3F97" w:rsidRPr="00640A9C">
        <w:rPr>
          <w:rFonts w:ascii="Bookman Old Style" w:eastAsia="Times New Roman" w:hAnsi="Bookman Old Style" w:cs="Arial"/>
          <w:color w:val="222222"/>
          <w:kern w:val="0"/>
          <w:sz w:val="20"/>
          <w:szCs w:val="20"/>
          <w:lang w:eastAsia="en-IN"/>
          <w14:ligatures w14:val="none"/>
        </w:rPr>
        <w:t xml:space="preserve">the </w:t>
      </w:r>
      <w:r w:rsidRPr="00966BF1">
        <w:rPr>
          <w:rFonts w:ascii="Bookman Old Style" w:eastAsia="Times New Roman" w:hAnsi="Bookman Old Style" w:cs="Arial"/>
          <w:color w:val="222222"/>
          <w:kern w:val="0"/>
          <w:sz w:val="20"/>
          <w:szCs w:val="20"/>
          <w:lang w:eastAsia="en-IN"/>
          <w14:ligatures w14:val="none"/>
        </w:rPr>
        <w:t>Companies Act, 2013, the Rules framed thereunder and the Articles of Association of the Company, from time to time in force. They will not be entitled to compensation if the members do not re-elect them at any time. Their appointment may also be terminated in accordance with the provisions of the Articles of Association of the Company from time to time in force.</w:t>
      </w:r>
    </w:p>
    <w:p w14:paraId="10860AF3"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w:t>
      </w:r>
    </w:p>
    <w:p w14:paraId="015EC4DA" w14:textId="4BA10FF7" w:rsidR="00966BF1" w:rsidRPr="00966BF1" w:rsidRDefault="00966BF1" w:rsidP="00EB3FCC">
      <w:pPr>
        <w:shd w:val="clear" w:color="auto" w:fill="FFFFFF"/>
        <w:spacing w:after="0" w:line="240" w:lineRule="auto"/>
        <w:jc w:val="both"/>
        <w:rPr>
          <w:rFonts w:ascii="Bookman Old Style" w:eastAsia="Times New Roman" w:hAnsi="Bookman Old Style" w:cs="Times New Roman"/>
          <w:b/>
          <w:bCs/>
          <w:color w:val="222222"/>
          <w:kern w:val="0"/>
          <w:sz w:val="20"/>
          <w:szCs w:val="20"/>
          <w:lang w:eastAsia="en-IN"/>
          <w14:ligatures w14:val="none"/>
        </w:rPr>
      </w:pPr>
      <w:r w:rsidRPr="00966BF1">
        <w:rPr>
          <w:rFonts w:ascii="Bookman Old Style" w:eastAsia="Times New Roman" w:hAnsi="Bookman Old Style" w:cs="Arial"/>
          <w:b/>
          <w:bCs/>
          <w:color w:val="222222"/>
          <w:kern w:val="0"/>
          <w:sz w:val="20"/>
          <w:szCs w:val="20"/>
          <w:lang w:eastAsia="en-IN"/>
          <w14:ligatures w14:val="none"/>
        </w:rPr>
        <w:t>1</w:t>
      </w:r>
      <w:r w:rsidR="003E3104" w:rsidRPr="00640A9C">
        <w:rPr>
          <w:rFonts w:ascii="Bookman Old Style" w:eastAsia="Times New Roman" w:hAnsi="Bookman Old Style" w:cs="Arial"/>
          <w:b/>
          <w:bCs/>
          <w:color w:val="222222"/>
          <w:kern w:val="0"/>
          <w:sz w:val="20"/>
          <w:szCs w:val="20"/>
          <w:lang w:eastAsia="en-IN"/>
          <w14:ligatures w14:val="none"/>
        </w:rPr>
        <w:t>2</w:t>
      </w:r>
      <w:r w:rsidRPr="00966BF1">
        <w:rPr>
          <w:rFonts w:ascii="Bookman Old Style" w:eastAsia="Times New Roman" w:hAnsi="Bookman Old Style" w:cs="Arial"/>
          <w:b/>
          <w:bCs/>
          <w:color w:val="222222"/>
          <w:kern w:val="0"/>
          <w:sz w:val="20"/>
          <w:szCs w:val="20"/>
          <w:lang w:eastAsia="en-IN"/>
          <w14:ligatures w14:val="none"/>
        </w:rPr>
        <w:t>.</w:t>
      </w:r>
      <w:r w:rsidRPr="00966BF1">
        <w:rPr>
          <w:rFonts w:ascii="Bookman Old Style" w:eastAsia="Times New Roman" w:hAnsi="Bookman Old Style" w:cs="Times New Roman"/>
          <w:b/>
          <w:bCs/>
          <w:color w:val="222222"/>
          <w:kern w:val="0"/>
          <w:sz w:val="20"/>
          <w:szCs w:val="20"/>
          <w:lang w:eastAsia="en-IN"/>
          <w14:ligatures w14:val="none"/>
        </w:rPr>
        <w:t>  </w:t>
      </w:r>
      <w:r w:rsidRPr="00966BF1">
        <w:rPr>
          <w:rFonts w:ascii="Bookman Old Style" w:eastAsia="Times New Roman" w:hAnsi="Bookman Old Style" w:cs="Arial"/>
          <w:b/>
          <w:bCs/>
          <w:color w:val="222222"/>
          <w:kern w:val="0"/>
          <w:sz w:val="20"/>
          <w:szCs w:val="20"/>
          <w:lang w:eastAsia="en-IN"/>
          <w14:ligatures w14:val="none"/>
        </w:rPr>
        <w:t>Performance evaluation of Independent Directors</w:t>
      </w:r>
    </w:p>
    <w:p w14:paraId="2BB297FE"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w:t>
      </w:r>
    </w:p>
    <w:p w14:paraId="7D7DB8F9"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The performance evaluation of independent directors shall be done by the entire Board of Directors, excluding the director being evaluated. The re-appointment of an independent director shall be on the basis of a report of performance evaluation.</w:t>
      </w:r>
    </w:p>
    <w:p w14:paraId="5B2E1BA8"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w:t>
      </w:r>
    </w:p>
    <w:p w14:paraId="12E7F38C" w14:textId="5D2887A0" w:rsidR="00966BF1" w:rsidRPr="00966BF1" w:rsidRDefault="00966BF1" w:rsidP="00792DBA">
      <w:pPr>
        <w:shd w:val="clear" w:color="auto" w:fill="FFFFFF"/>
        <w:spacing w:after="0" w:line="240" w:lineRule="auto"/>
        <w:jc w:val="both"/>
        <w:rPr>
          <w:rFonts w:ascii="Bookman Old Style" w:eastAsia="Times New Roman" w:hAnsi="Bookman Old Style" w:cs="Times New Roman"/>
          <w:b/>
          <w:bCs/>
          <w:color w:val="222222"/>
          <w:kern w:val="0"/>
          <w:sz w:val="20"/>
          <w:szCs w:val="20"/>
          <w:lang w:eastAsia="en-IN"/>
          <w14:ligatures w14:val="none"/>
        </w:rPr>
      </w:pPr>
      <w:r w:rsidRPr="00966BF1">
        <w:rPr>
          <w:rFonts w:ascii="Bookman Old Style" w:eastAsia="Times New Roman" w:hAnsi="Bookman Old Style" w:cs="Arial"/>
          <w:b/>
          <w:bCs/>
          <w:color w:val="222222"/>
          <w:kern w:val="0"/>
          <w:sz w:val="20"/>
          <w:szCs w:val="20"/>
          <w:lang w:eastAsia="en-IN"/>
          <w14:ligatures w14:val="none"/>
        </w:rPr>
        <w:t>1</w:t>
      </w:r>
      <w:r w:rsidR="003E3104" w:rsidRPr="00640A9C">
        <w:rPr>
          <w:rFonts w:ascii="Bookman Old Style" w:eastAsia="Times New Roman" w:hAnsi="Bookman Old Style" w:cs="Arial"/>
          <w:b/>
          <w:bCs/>
          <w:color w:val="222222"/>
          <w:kern w:val="0"/>
          <w:sz w:val="20"/>
          <w:szCs w:val="20"/>
          <w:lang w:eastAsia="en-IN"/>
          <w14:ligatures w14:val="none"/>
        </w:rPr>
        <w:t>3</w:t>
      </w:r>
      <w:r w:rsidRPr="00966BF1">
        <w:rPr>
          <w:rFonts w:ascii="Bookman Old Style" w:eastAsia="Times New Roman" w:hAnsi="Bookman Old Style" w:cs="Arial"/>
          <w:b/>
          <w:bCs/>
          <w:color w:val="222222"/>
          <w:kern w:val="0"/>
          <w:sz w:val="20"/>
          <w:szCs w:val="20"/>
          <w:lang w:eastAsia="en-IN"/>
          <w14:ligatures w14:val="none"/>
        </w:rPr>
        <w:t>.</w:t>
      </w:r>
      <w:r w:rsidRPr="00966BF1">
        <w:rPr>
          <w:rFonts w:ascii="Bookman Old Style" w:eastAsia="Times New Roman" w:hAnsi="Bookman Old Style" w:cs="Times New Roman"/>
          <w:b/>
          <w:bCs/>
          <w:color w:val="222222"/>
          <w:kern w:val="0"/>
          <w:sz w:val="20"/>
          <w:szCs w:val="20"/>
          <w:lang w:eastAsia="en-IN"/>
          <w14:ligatures w14:val="none"/>
        </w:rPr>
        <w:t>  </w:t>
      </w:r>
      <w:r w:rsidRPr="00966BF1">
        <w:rPr>
          <w:rFonts w:ascii="Bookman Old Style" w:eastAsia="Times New Roman" w:hAnsi="Bookman Old Style" w:cs="Arial"/>
          <w:b/>
          <w:bCs/>
          <w:color w:val="222222"/>
          <w:kern w:val="0"/>
          <w:sz w:val="20"/>
          <w:szCs w:val="20"/>
          <w:lang w:eastAsia="en-IN"/>
          <w14:ligatures w14:val="none"/>
        </w:rPr>
        <w:t>Miscellaneous</w:t>
      </w:r>
    </w:p>
    <w:p w14:paraId="6776EA78"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w:t>
      </w:r>
    </w:p>
    <w:p w14:paraId="580DE8AA"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Independent Directors shall give an annual declaration as required under the provision of section 149(7) of the Companies Act, 2013 and the rules made thereunder.</w:t>
      </w:r>
    </w:p>
    <w:p w14:paraId="28A3B141" w14:textId="77777777" w:rsidR="00966BF1" w:rsidRPr="00966BF1" w:rsidRDefault="00966BF1" w:rsidP="00966BF1">
      <w:pPr>
        <w:shd w:val="clear" w:color="auto" w:fill="FFFFFF"/>
        <w:spacing w:after="0" w:line="240" w:lineRule="auto"/>
        <w:jc w:val="both"/>
        <w:rPr>
          <w:rFonts w:ascii="Bookman Old Style" w:eastAsia="Times New Roman" w:hAnsi="Bookman Old Style" w:cs="Times New Roman"/>
          <w:color w:val="222222"/>
          <w:kern w:val="0"/>
          <w:sz w:val="20"/>
          <w:szCs w:val="20"/>
          <w:lang w:eastAsia="en-IN"/>
          <w14:ligatures w14:val="none"/>
        </w:rPr>
      </w:pPr>
      <w:r w:rsidRPr="00966BF1">
        <w:rPr>
          <w:rFonts w:ascii="Bookman Old Style" w:eastAsia="Times New Roman" w:hAnsi="Bookman Old Style" w:cs="Arial"/>
          <w:color w:val="222222"/>
          <w:kern w:val="0"/>
          <w:sz w:val="20"/>
          <w:szCs w:val="20"/>
          <w:lang w:eastAsia="en-IN"/>
          <w14:ligatures w14:val="none"/>
        </w:rPr>
        <w:t> </w:t>
      </w:r>
    </w:p>
    <w:p w14:paraId="33EC44D1" w14:textId="77777777" w:rsidR="00BF76B4" w:rsidRPr="00640A9C" w:rsidRDefault="00BF76B4">
      <w:pPr>
        <w:rPr>
          <w:rFonts w:ascii="Bookman Old Style" w:hAnsi="Bookman Old Style"/>
          <w:sz w:val="20"/>
          <w:szCs w:val="20"/>
        </w:rPr>
      </w:pPr>
    </w:p>
    <w:sectPr w:rsidR="00BF76B4" w:rsidRPr="00640A9C" w:rsidSect="00D34C47">
      <w:headerReference w:type="first" r:id="rId6"/>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CAB69" w14:textId="77777777" w:rsidR="00755EC3" w:rsidRDefault="00755EC3" w:rsidP="00755EC3">
      <w:pPr>
        <w:spacing w:after="0" w:line="240" w:lineRule="auto"/>
      </w:pPr>
      <w:r>
        <w:separator/>
      </w:r>
    </w:p>
  </w:endnote>
  <w:endnote w:type="continuationSeparator" w:id="0">
    <w:p w14:paraId="7FA2483E" w14:textId="77777777" w:rsidR="00755EC3" w:rsidRDefault="00755EC3" w:rsidP="0075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D35D" w14:textId="77777777" w:rsidR="00755EC3" w:rsidRDefault="00755EC3" w:rsidP="00755EC3">
      <w:pPr>
        <w:spacing w:after="0" w:line="240" w:lineRule="auto"/>
      </w:pPr>
      <w:r>
        <w:separator/>
      </w:r>
    </w:p>
  </w:footnote>
  <w:footnote w:type="continuationSeparator" w:id="0">
    <w:p w14:paraId="679831A2" w14:textId="77777777" w:rsidR="00755EC3" w:rsidRDefault="00755EC3" w:rsidP="00755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5A59" w14:textId="77777777" w:rsidR="00D34C47" w:rsidRDefault="00D34C47" w:rsidP="00D34C47">
    <w:pPr>
      <w:spacing w:before="75" w:after="75" w:line="240" w:lineRule="auto"/>
      <w:ind w:left="75" w:right="75"/>
      <w:rPr>
        <w:rFonts w:ascii="Segoe UI" w:eastAsia="Times New Roman" w:hAnsi="Segoe UI" w:cs="Segoe UI"/>
        <w:b/>
        <w:bCs/>
        <w:color w:val="1D1D1C"/>
        <w:kern w:val="0"/>
        <w:sz w:val="20"/>
        <w:szCs w:val="20"/>
        <w:lang w:eastAsia="en-IN"/>
        <w14:ligatures w14:val="none"/>
      </w:rPr>
    </w:pPr>
    <w:r w:rsidRPr="00755EC3">
      <w:rPr>
        <w:rFonts w:ascii="Segoe UI" w:eastAsia="Times New Roman" w:hAnsi="Segoe UI" w:cs="Segoe UI"/>
        <w:color w:val="1D1D1C"/>
        <w:kern w:val="0"/>
        <w:sz w:val="20"/>
        <w:szCs w:val="20"/>
        <w:lang w:eastAsia="en-IN"/>
        <w14:ligatures w14:val="none"/>
      </w:rPr>
      <w:br/>
    </w:r>
  </w:p>
  <w:p w14:paraId="47D3C3FA" w14:textId="77777777" w:rsidR="00D34C47" w:rsidRPr="00755EC3" w:rsidRDefault="00D34C47" w:rsidP="00D34C47">
    <w:pPr>
      <w:spacing w:before="75" w:after="75" w:line="240" w:lineRule="auto"/>
      <w:ind w:left="75" w:right="75"/>
      <w:jc w:val="center"/>
      <w:rPr>
        <w:rFonts w:ascii="Segoe UI" w:eastAsia="Times New Roman" w:hAnsi="Segoe UI" w:cs="Segoe UI"/>
        <w:b/>
        <w:bCs/>
        <w:color w:val="1D1D1C"/>
        <w:kern w:val="0"/>
        <w:sz w:val="20"/>
        <w:szCs w:val="20"/>
        <w:lang w:eastAsia="en-IN"/>
        <w14:ligatures w14:val="none"/>
      </w:rPr>
    </w:pPr>
    <w:r w:rsidRPr="00755EC3">
      <w:rPr>
        <w:rFonts w:ascii="Segoe UI" w:eastAsia="Times New Roman" w:hAnsi="Segoe UI" w:cs="Segoe UI"/>
        <w:b/>
        <w:bCs/>
        <w:color w:val="1D1D1C"/>
        <w:kern w:val="0"/>
        <w:sz w:val="20"/>
        <w:szCs w:val="20"/>
        <w:lang w:eastAsia="en-IN"/>
        <w14:ligatures w14:val="none"/>
      </w:rPr>
      <w:t>RAJATH FINANCE LIMITED</w:t>
    </w:r>
  </w:p>
  <w:p w14:paraId="221217C7" w14:textId="77777777" w:rsidR="00D34C47" w:rsidRDefault="00D34C47" w:rsidP="00D34C47">
    <w:pPr>
      <w:pStyle w:val="Header"/>
    </w:pPr>
  </w:p>
  <w:p w14:paraId="2CAFB668" w14:textId="77777777" w:rsidR="00E474EE" w:rsidRDefault="00E474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69"/>
    <w:rsid w:val="00091168"/>
    <w:rsid w:val="00187569"/>
    <w:rsid w:val="001D674B"/>
    <w:rsid w:val="002E46F2"/>
    <w:rsid w:val="003207DE"/>
    <w:rsid w:val="00332146"/>
    <w:rsid w:val="00353211"/>
    <w:rsid w:val="003561AA"/>
    <w:rsid w:val="003633FC"/>
    <w:rsid w:val="003644F6"/>
    <w:rsid w:val="00365C82"/>
    <w:rsid w:val="003E3104"/>
    <w:rsid w:val="00442938"/>
    <w:rsid w:val="00463033"/>
    <w:rsid w:val="004F7E7F"/>
    <w:rsid w:val="0054763D"/>
    <w:rsid w:val="005C3F25"/>
    <w:rsid w:val="005E40DD"/>
    <w:rsid w:val="005F3F97"/>
    <w:rsid w:val="00625362"/>
    <w:rsid w:val="00640A9C"/>
    <w:rsid w:val="00644160"/>
    <w:rsid w:val="006C4657"/>
    <w:rsid w:val="006E3C40"/>
    <w:rsid w:val="00755EC3"/>
    <w:rsid w:val="007763D9"/>
    <w:rsid w:val="007831CC"/>
    <w:rsid w:val="0079196F"/>
    <w:rsid w:val="00792DBA"/>
    <w:rsid w:val="007B5CD3"/>
    <w:rsid w:val="007D0464"/>
    <w:rsid w:val="007D0F96"/>
    <w:rsid w:val="007F7D30"/>
    <w:rsid w:val="0091284E"/>
    <w:rsid w:val="009263FA"/>
    <w:rsid w:val="00932ADA"/>
    <w:rsid w:val="00966BF1"/>
    <w:rsid w:val="00AF7953"/>
    <w:rsid w:val="00B225A6"/>
    <w:rsid w:val="00B83F4A"/>
    <w:rsid w:val="00BC0D27"/>
    <w:rsid w:val="00BF76B4"/>
    <w:rsid w:val="00C062A6"/>
    <w:rsid w:val="00C40B5B"/>
    <w:rsid w:val="00C50C0D"/>
    <w:rsid w:val="00CE4DBA"/>
    <w:rsid w:val="00D06C86"/>
    <w:rsid w:val="00D26418"/>
    <w:rsid w:val="00D32C17"/>
    <w:rsid w:val="00D34C47"/>
    <w:rsid w:val="00D36292"/>
    <w:rsid w:val="00DC36F9"/>
    <w:rsid w:val="00DF7446"/>
    <w:rsid w:val="00E474EE"/>
    <w:rsid w:val="00EB3FCC"/>
    <w:rsid w:val="00ED407D"/>
    <w:rsid w:val="00ED7B1F"/>
    <w:rsid w:val="00EF05A3"/>
    <w:rsid w:val="00F315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D52D"/>
  <w15:chartTrackingRefBased/>
  <w15:docId w15:val="{CD59D7E6-2BAE-4A0F-8BC6-DC5A7739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BF1"/>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il">
    <w:name w:val="il"/>
    <w:basedOn w:val="DefaultParagraphFont"/>
    <w:rsid w:val="00966BF1"/>
  </w:style>
  <w:style w:type="paragraph" w:styleId="Header">
    <w:name w:val="header"/>
    <w:basedOn w:val="Normal"/>
    <w:link w:val="HeaderChar"/>
    <w:uiPriority w:val="99"/>
    <w:unhideWhenUsed/>
    <w:rsid w:val="00755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EC3"/>
  </w:style>
  <w:style w:type="paragraph" w:styleId="Footer">
    <w:name w:val="footer"/>
    <w:basedOn w:val="Normal"/>
    <w:link w:val="FooterChar"/>
    <w:uiPriority w:val="99"/>
    <w:unhideWhenUsed/>
    <w:rsid w:val="00755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44217">
      <w:bodyDiv w:val="1"/>
      <w:marLeft w:val="0"/>
      <w:marRight w:val="0"/>
      <w:marTop w:val="0"/>
      <w:marBottom w:val="0"/>
      <w:divBdr>
        <w:top w:val="none" w:sz="0" w:space="0" w:color="auto"/>
        <w:left w:val="none" w:sz="0" w:space="0" w:color="auto"/>
        <w:bottom w:val="none" w:sz="0" w:space="0" w:color="auto"/>
        <w:right w:val="none" w:sz="0" w:space="0" w:color="auto"/>
      </w:divBdr>
    </w:div>
    <w:div w:id="183187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falguni shah</dc:creator>
  <cp:keywords/>
  <dc:description/>
  <cp:lastModifiedBy>falguni shah</cp:lastModifiedBy>
  <cp:revision>300</cp:revision>
  <dcterms:created xsi:type="dcterms:W3CDTF">2023-08-14T11:20:00Z</dcterms:created>
  <dcterms:modified xsi:type="dcterms:W3CDTF">2023-10-11T12:03:00Z</dcterms:modified>
</cp:coreProperties>
</file>